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9CD" w:rsidRPr="00DA39CD" w:rsidRDefault="00DA39CD" w:rsidP="007C296C">
      <w:pPr>
        <w:pStyle w:val="DzMetin"/>
        <w:rPr>
          <w:rFonts w:ascii="Courier New" w:hAnsi="Courier New" w:cs="Courier New"/>
        </w:rPr>
      </w:pPr>
      <w:r w:rsidRPr="00DA39CD">
        <w:rPr>
          <w:rFonts w:ascii="Courier New" w:hAnsi="Courier New" w:cs="Courier New"/>
        </w:rPr>
        <w:t>Sinerji Mevzuat ve İçtihat Programları</w:t>
      </w:r>
    </w:p>
    <w:p w:rsidR="00DA39CD" w:rsidRPr="00DA39CD" w:rsidRDefault="00DA39CD" w:rsidP="007C296C">
      <w:pPr>
        <w:pStyle w:val="DzMetin"/>
        <w:rPr>
          <w:rFonts w:ascii="Courier New" w:hAnsi="Courier New" w:cs="Courier New"/>
        </w:rPr>
      </w:pPr>
      <w:r w:rsidRPr="00DA39CD">
        <w:rPr>
          <w:rFonts w:ascii="Courier New" w:hAnsi="Courier New" w:cs="Courier New"/>
        </w:rPr>
        <w:t>**************************************</w:t>
      </w:r>
    </w:p>
    <w:p w:rsidR="00DA39CD" w:rsidRPr="00DA39CD" w:rsidRDefault="00DA39CD" w:rsidP="007C296C">
      <w:pPr>
        <w:pStyle w:val="DzMetin"/>
        <w:rPr>
          <w:rFonts w:ascii="Courier New" w:hAnsi="Courier New" w:cs="Courier New"/>
        </w:rPr>
      </w:pPr>
      <w:r w:rsidRPr="00DA39CD">
        <w:rPr>
          <w:rFonts w:ascii="Courier New" w:hAnsi="Courier New" w:cs="Courier New"/>
        </w:rPr>
        <w:t>Devlet Memurlarına Verilecek Hastalık Raporları İle Hastalık Ve Refakat İznine İlişkin Usul Ve Esaslar Hakkında Yönetmelik</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Karar Sayısı: 2011/2226</w:t>
      </w:r>
    </w:p>
    <w:p w:rsidR="00DA39CD" w:rsidRPr="00DA39CD" w:rsidRDefault="00DA39CD" w:rsidP="007C296C">
      <w:pPr>
        <w:pStyle w:val="DzMetin"/>
        <w:rPr>
          <w:rFonts w:ascii="Courier New" w:hAnsi="Courier New" w:cs="Courier New"/>
        </w:rPr>
      </w:pPr>
      <w:r w:rsidRPr="00DA39CD">
        <w:rPr>
          <w:rFonts w:ascii="Courier New" w:hAnsi="Courier New" w:cs="Courier New"/>
        </w:rPr>
        <w:t>Kurum: Bakanlar Kurulu</w:t>
      </w:r>
    </w:p>
    <w:p w:rsidR="00DA39CD" w:rsidRPr="00DA39CD" w:rsidRDefault="00DA39CD" w:rsidP="007C296C">
      <w:pPr>
        <w:pStyle w:val="DzMetin"/>
        <w:rPr>
          <w:rFonts w:ascii="Courier New" w:hAnsi="Courier New" w:cs="Courier New"/>
        </w:rPr>
      </w:pPr>
      <w:r w:rsidRPr="00DA39CD">
        <w:rPr>
          <w:rFonts w:ascii="Courier New" w:hAnsi="Courier New" w:cs="Courier New"/>
        </w:rPr>
        <w:t>Kabul Tarihi: 22.08.2011</w:t>
      </w:r>
    </w:p>
    <w:p w:rsidR="00DA39CD" w:rsidRPr="00DA39CD" w:rsidRDefault="00DA39CD" w:rsidP="007C296C">
      <w:pPr>
        <w:pStyle w:val="DzMetin"/>
        <w:rPr>
          <w:rFonts w:ascii="Courier New" w:hAnsi="Courier New" w:cs="Courier New"/>
        </w:rPr>
      </w:pPr>
      <w:r w:rsidRPr="00DA39CD">
        <w:rPr>
          <w:rFonts w:ascii="Courier New" w:hAnsi="Courier New" w:cs="Courier New"/>
        </w:rPr>
        <w:t>RGT: 29.10.2011</w:t>
      </w:r>
    </w:p>
    <w:p w:rsidR="00DA39CD" w:rsidRPr="00DA39CD" w:rsidRDefault="00DA39CD" w:rsidP="007C296C">
      <w:pPr>
        <w:pStyle w:val="DzMetin"/>
        <w:rPr>
          <w:rFonts w:ascii="Courier New" w:hAnsi="Courier New" w:cs="Courier New"/>
        </w:rPr>
      </w:pPr>
      <w:r w:rsidRPr="00DA39CD">
        <w:rPr>
          <w:rFonts w:ascii="Courier New" w:hAnsi="Courier New" w:cs="Courier New"/>
        </w:rPr>
        <w:t>RG NO: 28099</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Ekli "Devlet Memurlarına Verilecek Hastalık Raporları ile Hastalık ve Refakat İznine İlişkin Usul ve Esaslar Hakkında Yönetmelik"in yürürlüğe konulması; Çalışma ve Sosyal Güvenlik Bakanlığının 11/8/2011 tarihli ve 9208 sayılı yazısı üzerine, 657 sayılı Devlet Memurları Kanununun 105 inci maddesine göre, Bakanlar Kurulu'nca 22/8/2011 tarihinde kararlaştırılmıştır.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Amaç</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1 - (1) Bu Yönetmeliğin amacı, hastalık raporlarının hangi hâllerde, hangi hekimler veya sağlık kurulları tarafından verileceği, raporların süreleri ile hastalık ve refakat iznine ilişkin usûl ve esasları düzenlemektir.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Kapsam</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2 - (1) Bu Yönetmelik; 14/7/1965 tarihli ve 657 sayılı Devlet Memurları Kanununun 1 inci maddesinin birinci fıkrası kapsamına giren memurlarla anılan Kanunun ek geçici maddelerine göre aylık almakta olan personel hakkında uygulanır.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Dayanak</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 xml:space="preserve">MADDE 3 - (1) Bu Yönetmelik, 657 sayılı Kanunun 105 inci maddesine dayanılarak hazırlanmıştır. </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Tanımlar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4 - (1) Bu Yönetmeliğin uygulamasında;</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a) Aile hekimi: 24/11/2004 tarihli ve 5258 sayılı Aile Hekimliği Pilot Uygulaması Hakkında Kanunun 2 nci maddesinin birinci fıkrasında tanımı yapılan kişileri,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b) Bakmakla yükümlü olduğu kişi: 31/5/2006 tarihli ve 5510 sayılı Sosyal Sigortalar ve Genel Sağlık Sigortası Kanununun 3 üncü maddesinin birinci fıkrasının (10) numaralı bendinde tanımlanan kişileri,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c) Kurum tabipliği: 6/1/2005 tarihli ve 5283 sayılı Bazı Kamu Kurum ve Kuruluşlarına Ait Sağlık Birimlerinin Sağlık Bakanlığına Devredilmesine Dair Kanunun 3 üncü maddesinin birinci fıkrasının (c) bendinde tanımlanan birimleri,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lastRenderedPageBreak/>
        <w:t>ç) Sağlık hizmeti sunucusu: Sağlık hizmeti sunan ve/veya üreten gerçek kişiler ile kamu tüzel kişileri veya özel hukuk tüzel kişilerini ve bunların tüzel kişiliği bulunmayan şubelerini,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d) SGK: Sosyal Güvenlik Kurumunu,</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e) Usûle aykırı rapor: Bu Yönetmelik ile tespit edilen usûl ve esaslara uyulmaksızın alman hastalık raporlarını,</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ifade eder.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Hastalık raporlarının verilmesi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5 - (1) Memurların hastalık raporlarının, 5510 sayılı Kanun ve ilgili mevzuatında belirtilen usûl ve esaslar çerçevesinde kendilerini tedavi eden kurum tabipliği, aile hekimliği veya SGK ile sözleşmeli sağlık hizmeti sunucuları tarafından düzenlenmesi esastır.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(2) SGK ile sözleşmesi bulunmayan sağlık hizmeti sunucuları tarafından verilen ve istirahat süresi on günü geçmeyen raporlar, SGK ile sözleşmeli sağlık hizmeti sunucusu hekim tarafından, istirahat süresi on günü aşan raporlar ise SGK ile sözleşmeli sağlık hizmeti sunucusu sağlık kurulunca onandığı takdirde geçerli olur.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(3) Yurt dışında sürekli görevli memurlar ile geçici görevle veya bilgi ve görgüsünü artırmak, staj yapmak gibi sebeplerle yurt dışına gönderilen ya da yıllık izinlerini yurt dışında kullanırken hastalanan memurların hastalık raporları ilgili ülkenin mahallî mevzuatına göre düzenlenir.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Hastalık raporu ve izin süreleri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6 - (1) Memura, aylık ve özlük hakları korunarak, verilecek raporda gösterilecek lüzum üzerine, kanser, verem ve akıl hastalığı gibi uzun süreli bir tedaviye ihtiyaç gösteren hastalığı hâlinde onsekiz aya kadar, diğer hastalık hâllerinde ise oniki aya kadar izin verilir. Azamî izin sürelerinin hesabında, aynı hastalığa bağlı olarak fasılalarla kullanılan hastalık izinleri de iki izin arasında geçen sürenin bir yıldan az olması kaydıyla dikkate alınır.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(2) İzin süresinin sonunda, hastalığının devam ettiği resmî sağlık kurulu raporu ile tespit edilen memurun izni, birinci fıkrada belirtilen süreler kadar uzatılır, bu sürenin sonunda da iyileşemeyen memur hakkında emeklilik hükümleri uygulanır. Memurun, hastalığı sebebiyle yataklı tedavi kurumunda yatarak gördüğü tedavi süreleri, birinci fıkrada belirtilen hastalık iznine ait sürenin hesabında dikkate alınır.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(3) Görevi sırasında veya görevinden dolayı bir kazaya veya saldırıya uğrayan veya bir meslek hastalığına tutulan memur, iyileşinceye kadar izinli sayılır.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(4) Memurlara tek hekim raporu ile bir defada en çok on gün rapor verilebilir. Raporda kontrol muayenesi öngörülmüş ise kontrol muayenesi sonrasında tek hekim tarafından en çok on gün daha rapor verilebilir.</w:t>
      </w:r>
    </w:p>
    <w:p w:rsidR="00DA39CD" w:rsidRPr="00DA39CD" w:rsidRDefault="00DA39CD" w:rsidP="007C296C">
      <w:pPr>
        <w:pStyle w:val="DzMetin"/>
        <w:rPr>
          <w:rFonts w:ascii="Courier New" w:hAnsi="Courier New" w:cs="Courier New"/>
        </w:rPr>
      </w:pPr>
      <w:r w:rsidRPr="00DA39CD">
        <w:rPr>
          <w:rFonts w:ascii="Courier New" w:hAnsi="Courier New" w:cs="Courier New"/>
        </w:rPr>
        <w:t xml:space="preserve"> </w:t>
      </w:r>
    </w:p>
    <w:p w:rsidR="00DA39CD" w:rsidRPr="00DA39CD" w:rsidRDefault="00DA39CD" w:rsidP="007C296C">
      <w:pPr>
        <w:pStyle w:val="DzMetin"/>
        <w:rPr>
          <w:rFonts w:ascii="Courier New" w:hAnsi="Courier New" w:cs="Courier New"/>
        </w:rPr>
      </w:pPr>
      <w:r w:rsidRPr="00DA39CD">
        <w:rPr>
          <w:rFonts w:ascii="Courier New" w:hAnsi="Courier New" w:cs="Courier New"/>
        </w:rPr>
        <w:lastRenderedPageBreak/>
        <w:t>(5) Kontrol muayenesi sonrası hastalığın devam etmesi sebebiyle verilecek hastalık raporlarının on günü aşması durumunda bu raporun sağlık kurulunca verilmesi zorunludur. Ancak o yerde sağlık kurulu bulunan SGK ile sözleşmeli bir sağlık hizmet sunucusu bulunmaması ve hastanın tıbbî sebeplerle sağlık kurulu bulunan SGK ile sözleşmeli sağlık hizmet sunucusuna nakline imkân bulunmaması hâlinde tek hekimler en çok on gün daha hastalık raporu düzenleyebilir. Raporda nakle engel olan tıbbî sebeplerin hekim tarafından belirtilmesi zorunludur. Bu şekilde tek hekim tarafından düzenlenen hastalık raporlarının geçerli sayılabilmesi için, bunların İl Sağlık Müdürlüğünün belirleyeceği sağlık kurullarınca onaylanması şarttır.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(6) Memurlara bir takvim yılı içinde tek hekim tarafından verilecek raporların toplamı kırk günü geçemez. Bu süreyi geçen hastalık raporları sağlık kurulunca verilir. Tek hekimlerin değişik tarihlerde düzenledikleri hastalık raporlarında gösterdikleri zorunluluk üzerine yıl içinde toplam kırk gün hastalık izni kullanan memurların, o yıl içinde bu süreyi aşacak şekilde tek hekimlerden aldıkları ilk ve müteakip raporların geçerli sayılabilmesi için bunların resmî sağlık kurullarınca onaylanması gereklidir.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(7) Aile hekimi ve kurum tabiplerinin vereceği raporlar da tek hekim raporu kapsamında değerlendirilir.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(8) Yurt dışında tek hekim veya sağlık kurulları, ilgili ülkenin mahallî mevzuatında tespit edilmiş süreler dâhilinde hastalık raporu düzenleyebilirler. Ancak bu şekilde alınan raporlara dayalı olarak birinci fıkradaki süreler dâhilinde hastalık izni verilebilmesi için raporun ve raporda belirtilen sürelerin o ülke mevzuatına uygunluğunun dış temsilciliklerce onaylanması zorunludur.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Hastalık izni verilmesi</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7 - (1) Memurlara hastalık raporlarında gösterilen süreler kadar hastalık izni verilir.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(2) Hastalık izni, memurun görev yaptığı kurum veya kuruluşun izin vermeye yetkili kıldığı birim amirlerince verilir. Yurt dışında verilecek hastalık izinlerinde misyon şefinin onayı zorunludur.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 ettirilir.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(4) Geçici görev veya vekâlet sebebiyle diğer kurumlarda görevli memurlara görev yaptıkları kurumların izin vermeye yetkili amirlerince, yurtdışında geçici görevli memurlara ise misyon şeflerince hastalık izni verilir.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lastRenderedPageBreak/>
        <w:t>(5) Bu Yönetmelik ile tespit edilen usûl ve esaslara uyulmaksızın alman hastalık raporlarına dayanılarak hastalık izni verilemez. Hastalık raporlarının bu Yönetmelik ile tespit edilen usûl ve esaslara uygun olmaması hâlinde bu durum memura yazılı olarak bildirilir. Bu bildirim üzerine memur, bildirimin yapıldığı günü takip eden gün göreve gelmekle yükümlüdür. Bildirim yapıldığı hâlde görevlerine başlamayan memurlar izinsiz ve özürsüz olarak görevlerini terk etmiş sayılarak haklarında 657 sayılı Kanun ve özel kanunların ilgili hükümleri uyarınca işlem yapılır.</w:t>
      </w:r>
    </w:p>
    <w:p w:rsidR="00DA39CD" w:rsidRPr="00DA39CD" w:rsidRDefault="00DA39CD" w:rsidP="007C296C">
      <w:pPr>
        <w:pStyle w:val="DzMetin"/>
        <w:rPr>
          <w:rFonts w:ascii="Courier New" w:hAnsi="Courier New" w:cs="Courier New"/>
        </w:rPr>
      </w:pPr>
      <w:r w:rsidRPr="00DA39CD">
        <w:rPr>
          <w:rFonts w:ascii="Courier New" w:hAnsi="Courier New" w:cs="Courier New"/>
        </w:rPr>
        <w:t>(6) Hastalık izni verilebilmesi için hastalık raporlarının, geçici görev ve kanunî izinlerin kullanılması durumu ile acil vakalar hariç, memuriyet mahallindeki veya hastanın şevkinin yapıldığı sağlık hizmeti sunucularından alınması zorunludur.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(7) Hastalık raporlarının fenne aykırı olduğu konusunda tereddüt bulunması hâlinde, memur hastalık izni kullanıyor sayılmakla birlikte Sağlık Bakanlığınca belirlenen ve memurun bulunduğu yere yakın bir hakem hastaneye sevk edilir ve sonucuna göre işlem yapılır. Hakem hastane sağlık kurulları bu nitelikteki başvuruları öncelikle sonuçlandırır.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Yıllık izinde hastalık raporu alınması</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8 - (1) Yıllık iznini kullanmakta iken hastalık raporu verilen memurun hastalık izin süresinin, yıllık izninin bittiği tarihten önce sona ermesi hâlinde, memur kalan yıllık iznini kullanmaya devam eder.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(2) Yıllık iznini kullanmakta iken hastalık raporu verilen memurun hastalık izin süresinin yıllık izninin kalan kısmından daha fazla olması hâlinde, hastalık izninin bitimini müteakiben memurun göreve başlaması zorunludur.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(3) Yıllık iznini kullanmakta iken hastalık raporu verilen memurun hastalık izni ile yıllık izninin aynı tarihte bitmesi hâlinde, memur izinlerin bittiği tarihte görevine başlar.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(4) Hastalık izinleri sebebiyle kullanılamayan yıllık izinler 657 sayılı Kanunun 103 üncü maddesine göre kullandırılır.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Memurun iyileştiğine dair sağlık raporu</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9 - (1) 657 sayılı Kanunun 105 inci maddesinde belirtilen süreler kadar izin kullanan memurun, bu iznin sonunda işe başlayabilmesi için, iyileştiğine dair resmî sağlık kurulu raporunu ibraz etmesi zorunludur. Bu rapor, yurt dışındaki memurlar için mahallî usûle göre düzenlenir. îzin süresinin sonunda, hastalığının devam ettiği resmî sağlık kurulu raporu ile tespit edilen memurun izni, 105 inci maddenin birinci fıkrasında belirtilen süreler kadar uzatılır, bu sürenin sonunda da iyileşemeyen memur hakkında emeklilik hükümleri uygulanır.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Refakat iznine ilişkin esaslar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10 - (1) Memurlara 657 sayılı Kanunun 105 inci maddesinin son fıkrası uyarınca izin verilebilmesi için memurun;</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a) Bakmakla yükümlü olduğu ana, baba, eş ve çocuklarından birinin,</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lastRenderedPageBreak/>
        <w:t>b) Bakmakla yükümlü olmamakla birlikte refakat edilmediği takdirde hayatı tehlikeye girecek ana, baba, eş ve çocuklarıyla kardeşlerinden birinin, ağır bir kaza geçirdiğinin veya tedavisi uzun süren bir hastalığı bulunduğunun sağlık kurulu raporuyla belgelendirilmesi zorunludur.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(2) Birinci fıkra çerçevesinde düzenlenecek ve refakat sebebiyle izin verilmesine esas teşkil edecek sağlık kurulu raporunda; refakati gerektiren tıbbî sebepler, refakat edilmediği takdirde hayatî tehlike bulunup bulunmadığı, sürekli ve yakın bakım gerekip gerekmediği, üç ayı geçmeyecek şekilde refakat süresi ve varsa refakatçinin sahip olması gereken özel nitelikler yer alır. Gerekli görülmesi hâlinde üç aylık süre aynı koşullarda bir katına kadar uzatılır.</w:t>
      </w:r>
    </w:p>
    <w:p w:rsidR="00DA39CD" w:rsidRPr="00DA39CD" w:rsidRDefault="00DA39CD" w:rsidP="007C296C">
      <w:pPr>
        <w:pStyle w:val="DzMetin"/>
        <w:rPr>
          <w:rFonts w:ascii="Courier New" w:hAnsi="Courier New" w:cs="Courier New"/>
        </w:rPr>
      </w:pPr>
      <w:r w:rsidRPr="00DA39CD">
        <w:rPr>
          <w:rFonts w:ascii="Courier New" w:hAnsi="Courier New" w:cs="Courier New"/>
        </w:rPr>
        <w:t>(3) Aynı kişiyle ilgili olarak aynı dönemde birden fazla memur refakat izni kullanamaz.</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(4) Aynı kişi ve aynı vakaya dayalı olarak verilecek refakat izninin toplam süresi altı ayı geçemez.</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(5) İzin süresi içinde refakati gerektiren durumun ortadan kalkması hâlinde memur iznin bitmesini beklemeksizin göreve başlar. Bu durumda veya izin süresinin bitiminde, göreve başlamayan memurlar izinsiz ve özürsüz olarak görevlerini terk etmiş sayılarak haklarında 657 sayılı Kanun ve özel kanunların ilgili hükümlerine göre işlem yapılır.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(6) Refakat izni kullanılırken memurun aylık ve özlük hakları korunur.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Hüküm bulunmayan hâller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11 - (1) Bu Yönetmelikte hüküm bulunmayan hâllerde 5510 sayılı Kanun ve ilgili mevzuatı çerçevesinde işlem yapılır.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Yürürlükten kaldırılan mevzuat</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12 - (1) 30/12/1980 tarihli ve 8/2175 sayılı Bakanlar Kurulu Kararı ile yürürlüğe konulan Memurların Hastalık Raporlarını Verecek Hekim ve Sağlık Kurulları Hakkında Yönetmelik yürürlükten kaldırılmıştır.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Yürürlük</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13 - (1) Bu Yönetmelik yayımı tarihinde yürürlüğe girer.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Yürütme</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r w:rsidRPr="00DA39CD">
        <w:rPr>
          <w:rFonts w:ascii="Courier New" w:hAnsi="Courier New" w:cs="Courier New"/>
        </w:rPr>
        <w:t>MADDE 14 - (1) Bu Yönetmelik hükümlerini Bakanlar Kurulu yürütür.</w:t>
      </w:r>
    </w:p>
    <w:p w:rsidR="00DA39CD" w:rsidRPr="00DA39CD" w:rsidRDefault="00DA39CD" w:rsidP="007C296C">
      <w:pPr>
        <w:pStyle w:val="DzMetin"/>
        <w:rPr>
          <w:rFonts w:ascii="Courier New" w:hAnsi="Courier New" w:cs="Courier New"/>
        </w:rPr>
      </w:pPr>
    </w:p>
    <w:p w:rsidR="00DA39CD" w:rsidRPr="00DA39CD" w:rsidRDefault="00DA39CD" w:rsidP="007C296C">
      <w:pPr>
        <w:pStyle w:val="DzMetin"/>
        <w:rPr>
          <w:rFonts w:ascii="Courier New" w:hAnsi="Courier New" w:cs="Courier New"/>
        </w:rPr>
      </w:pPr>
    </w:p>
    <w:p w:rsidR="00DA39CD" w:rsidRDefault="00DA39CD" w:rsidP="007C296C">
      <w:pPr>
        <w:pStyle w:val="DzMetin"/>
        <w:rPr>
          <w:rFonts w:ascii="Courier New" w:hAnsi="Courier New" w:cs="Courier New"/>
        </w:rPr>
      </w:pPr>
      <w:r w:rsidRPr="00DA39CD">
        <w:rPr>
          <w:rFonts w:ascii="Courier New" w:hAnsi="Courier New" w:cs="Courier New"/>
        </w:rPr>
        <w:t xml:space="preserve">Sinerji Mevzuat ve İçtihat Programı </w:t>
      </w:r>
    </w:p>
    <w:sectPr w:rsidR="00DA39CD" w:rsidSect="007C296C">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0042C9"/>
    <w:rsid w:val="000E7E9D"/>
    <w:rsid w:val="00162625"/>
    <w:rsid w:val="001802CE"/>
    <w:rsid w:val="004F511C"/>
    <w:rsid w:val="0083399C"/>
    <w:rsid w:val="008B10C3"/>
    <w:rsid w:val="00AE4B8D"/>
    <w:rsid w:val="00C54AC7"/>
    <w:rsid w:val="00DA39CD"/>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7C296C"/>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7C296C"/>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1815</Words>
  <Characters>10347</Characters>
  <Application>Microsoft Office Word</Application>
  <DocSecurity>0</DocSecurity>
  <Lines>86</Lines>
  <Paragraphs>24</Paragraphs>
  <ScaleCrop>false</ScaleCrop>
  <Company/>
  <LinksUpToDate>false</LinksUpToDate>
  <CharactersWithSpaces>12138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2020-02-05T08:39:00Z</dcterms:created>
  <dcterms:modified xsi:type="dcterms:W3CDTF">2020-02-05T08:39:00Z</dcterms:modified>
</cp:coreProperties>
</file>